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49" w:rsidRDefault="007E6149" w:rsidP="004A7CA1">
      <w:pPr>
        <w:ind w:left="31680" w:firstLine="31680"/>
      </w:pPr>
      <w:r>
        <w:rPr>
          <w:b/>
        </w:rPr>
        <w:t>Minutes of TBI Trustees meeting held on 23</w:t>
      </w:r>
      <w:r w:rsidRPr="00274D35">
        <w:rPr>
          <w:b/>
          <w:vertAlign w:val="superscript"/>
        </w:rPr>
        <w:t>rd</w:t>
      </w:r>
      <w:r>
        <w:rPr>
          <w:b/>
        </w:rPr>
        <w:t xml:space="preserve"> August 2022   via Zoom</w:t>
      </w:r>
    </w:p>
    <w:p w:rsidR="007E6149" w:rsidRDefault="007E6149" w:rsidP="004A7CA1">
      <w:pPr>
        <w:ind w:left="31680" w:firstLine="31680"/>
      </w:pPr>
    </w:p>
    <w:p w:rsidR="007E6149" w:rsidRDefault="007E6149" w:rsidP="004A7CA1">
      <w:pPr>
        <w:ind w:left="31680" w:firstLine="31680"/>
      </w:pPr>
      <w:r>
        <w:rPr>
          <w:b/>
        </w:rPr>
        <w:t>Present:</w:t>
      </w:r>
      <w:r>
        <w:rPr>
          <w:b/>
        </w:rPr>
        <w:tab/>
        <w:t>Julian Paren (Convenor), Sheila Currie, Rose Grant (items 1 - 4),</w:t>
      </w:r>
    </w:p>
    <w:p w:rsidR="007E6149" w:rsidRDefault="007E6149" w:rsidP="004A7CA1">
      <w:pPr>
        <w:ind w:left="31680" w:firstLine="31680"/>
      </w:pPr>
      <w:r>
        <w:rPr>
          <w:b/>
        </w:rPr>
        <w:tab/>
      </w:r>
      <w:r>
        <w:rPr>
          <w:b/>
        </w:rPr>
        <w:tab/>
      </w:r>
      <w:r>
        <w:rPr>
          <w:b/>
        </w:rPr>
        <w:tab/>
        <w:t xml:space="preserve">Anne Thomas, Julie Gibson (items 1 - 5), Martin Sherring </w:t>
      </w:r>
    </w:p>
    <w:p w:rsidR="007E6149" w:rsidRDefault="007E6149" w:rsidP="004A7CA1">
      <w:pPr>
        <w:ind w:left="31680" w:firstLine="31680"/>
      </w:pPr>
    </w:p>
    <w:p w:rsidR="007E6149" w:rsidRDefault="007E6149" w:rsidP="004A7CA1">
      <w:pPr>
        <w:ind w:left="31680" w:firstLine="31680"/>
        <w:rPr>
          <w:highlight w:val="green"/>
        </w:rPr>
      </w:pPr>
      <w:r>
        <w:rPr>
          <w:b/>
        </w:rPr>
        <w:t>1. Apologies:</w:t>
      </w:r>
      <w:r>
        <w:rPr>
          <w:b/>
        </w:rPr>
        <w:tab/>
        <w:t xml:space="preserve">Peter Moffatt </w:t>
      </w:r>
      <w:r>
        <w:rPr>
          <w:b/>
        </w:rPr>
        <w:br/>
      </w:r>
    </w:p>
    <w:p w:rsidR="007E6149" w:rsidRDefault="007E6149" w:rsidP="004A7CA1">
      <w:pPr>
        <w:ind w:left="31680" w:firstLine="31680"/>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662"/>
        <w:gridCol w:w="1651"/>
      </w:tblGrid>
      <w:tr w:rsidR="007E6149" w:rsidTr="002E700C">
        <w:trPr>
          <w:trHeight w:val="291"/>
        </w:trPr>
        <w:tc>
          <w:tcPr>
            <w:tcW w:w="2235" w:type="dxa"/>
          </w:tcPr>
          <w:p w:rsidR="007E6149" w:rsidRDefault="007E6149" w:rsidP="007E6149">
            <w:pPr>
              <w:ind w:left="31680" w:firstLine="31680"/>
              <w:jc w:val="center"/>
            </w:pPr>
            <w:r w:rsidRPr="002E700C">
              <w:rPr>
                <w:b/>
              </w:rPr>
              <w:t>Item</w:t>
            </w:r>
          </w:p>
        </w:tc>
        <w:tc>
          <w:tcPr>
            <w:tcW w:w="6662" w:type="dxa"/>
          </w:tcPr>
          <w:p w:rsidR="007E6149" w:rsidRDefault="007E6149" w:rsidP="007E6149">
            <w:pPr>
              <w:ind w:left="31680" w:firstLine="31680"/>
              <w:jc w:val="center"/>
            </w:pPr>
            <w:r w:rsidRPr="002E700C">
              <w:rPr>
                <w:b/>
              </w:rPr>
              <w:t>Discussion</w:t>
            </w:r>
          </w:p>
        </w:tc>
        <w:tc>
          <w:tcPr>
            <w:tcW w:w="1651" w:type="dxa"/>
          </w:tcPr>
          <w:p w:rsidR="007E6149" w:rsidRDefault="007E6149" w:rsidP="007E6149">
            <w:pPr>
              <w:ind w:left="31680" w:firstLine="31680"/>
              <w:jc w:val="center"/>
            </w:pPr>
            <w:r w:rsidRPr="002E700C">
              <w:rPr>
                <w:b/>
              </w:rPr>
              <w:t>Action</w:t>
            </w:r>
          </w:p>
        </w:tc>
      </w:tr>
      <w:tr w:rsidR="007E6149" w:rsidTr="002E700C">
        <w:tc>
          <w:tcPr>
            <w:tcW w:w="2235" w:type="dxa"/>
          </w:tcPr>
          <w:p w:rsidR="007E6149" w:rsidRDefault="007E6149" w:rsidP="007E6149">
            <w:pPr>
              <w:ind w:left="31680" w:firstLine="31680"/>
            </w:pPr>
            <w:r w:rsidRPr="002E700C">
              <w:rPr>
                <w:b/>
              </w:rPr>
              <w:t>2. Minutes</w:t>
            </w:r>
          </w:p>
        </w:tc>
        <w:tc>
          <w:tcPr>
            <w:tcW w:w="6662" w:type="dxa"/>
          </w:tcPr>
          <w:p w:rsidR="007E6149" w:rsidRDefault="007E6149" w:rsidP="007E6149">
            <w:pPr>
              <w:ind w:left="31680" w:firstLine="31680"/>
            </w:pPr>
            <w:r>
              <w:t>Martin taking minutes; next minute taker is Sheila (alphabetical by surname). Minutes of meeting 28</w:t>
            </w:r>
            <w:r w:rsidRPr="002E700C">
              <w:rPr>
                <w:vertAlign w:val="superscript"/>
              </w:rPr>
              <w:t>th</w:t>
            </w:r>
            <w:r>
              <w:t xml:space="preserve"> June approved subject to changes proposed by Peter.</w:t>
            </w:r>
          </w:p>
          <w:p w:rsidR="007E6149" w:rsidRDefault="007E6149" w:rsidP="007E6149">
            <w:pPr>
              <w:spacing w:line="276" w:lineRule="auto"/>
              <w:ind w:left="31680" w:firstLine="31680"/>
            </w:pPr>
          </w:p>
        </w:tc>
        <w:tc>
          <w:tcPr>
            <w:tcW w:w="1651" w:type="dxa"/>
          </w:tcPr>
          <w:p w:rsidR="007E6149" w:rsidRPr="002E700C" w:rsidRDefault="007E6149" w:rsidP="007E6149">
            <w:pPr>
              <w:ind w:left="31680" w:firstLine="31680"/>
              <w:rPr>
                <w:b/>
                <w:bCs/>
              </w:rPr>
            </w:pPr>
            <w:r w:rsidRPr="002E700C">
              <w:rPr>
                <w:b/>
                <w:bCs/>
              </w:rPr>
              <w:t>Anne to make changes</w:t>
            </w:r>
          </w:p>
        </w:tc>
      </w:tr>
      <w:tr w:rsidR="007E6149" w:rsidTr="002E700C">
        <w:tc>
          <w:tcPr>
            <w:tcW w:w="2235" w:type="dxa"/>
          </w:tcPr>
          <w:p w:rsidR="007E6149" w:rsidRPr="002E700C" w:rsidRDefault="007E6149" w:rsidP="007E6149">
            <w:pPr>
              <w:spacing w:line="276" w:lineRule="auto"/>
              <w:ind w:left="31680" w:firstLine="31680"/>
              <w:rPr>
                <w:b/>
              </w:rPr>
            </w:pPr>
            <w:r w:rsidRPr="002E700C">
              <w:rPr>
                <w:b/>
              </w:rPr>
              <w:t>3. Trailer costs</w:t>
            </w:r>
          </w:p>
        </w:tc>
        <w:tc>
          <w:tcPr>
            <w:tcW w:w="6662" w:type="dxa"/>
          </w:tcPr>
          <w:p w:rsidR="007E6149" w:rsidRDefault="007E6149" w:rsidP="002E700C">
            <w:pPr>
              <w:ind w:leftChars="0" w:left="-2" w:firstLineChars="0" w:firstLine="0"/>
            </w:pPr>
            <w:r>
              <w:t>Agreed to proceed with trailer service.</w:t>
            </w:r>
          </w:p>
          <w:p w:rsidR="007E6149" w:rsidRDefault="007E6149" w:rsidP="007E6149">
            <w:pPr>
              <w:ind w:left="31680" w:firstLine="31680"/>
            </w:pPr>
          </w:p>
        </w:tc>
        <w:tc>
          <w:tcPr>
            <w:tcW w:w="1651" w:type="dxa"/>
          </w:tcPr>
          <w:p w:rsidR="007E6149" w:rsidRDefault="007E6149" w:rsidP="007E6149">
            <w:pPr>
              <w:ind w:left="31680" w:firstLine="31680"/>
            </w:pPr>
            <w:r w:rsidRPr="002E700C">
              <w:rPr>
                <w:b/>
                <w:bCs/>
              </w:rPr>
              <w:t>Julie to pass on to Duncan</w:t>
            </w:r>
            <w:r>
              <w:t>.</w:t>
            </w:r>
          </w:p>
          <w:p w:rsidR="007E6149" w:rsidRDefault="007E6149" w:rsidP="002E700C">
            <w:pPr>
              <w:ind w:leftChars="0" w:left="0" w:firstLineChars="0" w:firstLine="0"/>
            </w:pPr>
          </w:p>
        </w:tc>
      </w:tr>
      <w:tr w:rsidR="007E6149" w:rsidTr="002E700C">
        <w:trPr>
          <w:trHeight w:val="437"/>
        </w:trPr>
        <w:tc>
          <w:tcPr>
            <w:tcW w:w="2235" w:type="dxa"/>
          </w:tcPr>
          <w:p w:rsidR="007E6149" w:rsidRPr="002E700C" w:rsidRDefault="007E6149" w:rsidP="007E6149">
            <w:pPr>
              <w:ind w:left="31680" w:firstLine="31680"/>
              <w:rPr>
                <w:b/>
              </w:rPr>
            </w:pPr>
          </w:p>
          <w:p w:rsidR="007E6149" w:rsidRPr="002E700C" w:rsidRDefault="007E6149" w:rsidP="007E6149">
            <w:pPr>
              <w:spacing w:line="276" w:lineRule="auto"/>
              <w:ind w:left="31680" w:firstLine="31680"/>
              <w:rPr>
                <w:b/>
              </w:rPr>
            </w:pPr>
            <w:r w:rsidRPr="002E700C">
              <w:rPr>
                <w:b/>
              </w:rPr>
              <w:t>4. HCWP and sick pay</w:t>
            </w:r>
          </w:p>
          <w:p w:rsidR="007E6149" w:rsidRPr="002E700C" w:rsidRDefault="007E6149" w:rsidP="007E6149">
            <w:pPr>
              <w:ind w:left="31680" w:firstLine="31680"/>
              <w:rPr>
                <w:b/>
              </w:rPr>
            </w:pPr>
          </w:p>
        </w:tc>
        <w:tc>
          <w:tcPr>
            <w:tcW w:w="6662" w:type="dxa"/>
          </w:tcPr>
          <w:p w:rsidR="007E6149" w:rsidRDefault="007E6149" w:rsidP="002E700C">
            <w:pPr>
              <w:spacing w:line="276" w:lineRule="auto"/>
              <w:ind w:leftChars="0" w:left="-2" w:firstLineChars="0" w:firstLine="0"/>
            </w:pPr>
            <w:r>
              <w:t>Sick pay was agreed as 1 month full salary, then 1 month half-pay, and Statutory Sick Pay after that. A phased return to work may be helpful, and if so the salary should be full salary for the days worked and sick pay for others.</w:t>
            </w:r>
          </w:p>
          <w:p w:rsidR="007E6149" w:rsidRDefault="007E6149" w:rsidP="002E700C">
            <w:pPr>
              <w:spacing w:line="276" w:lineRule="auto"/>
              <w:ind w:leftChars="0" w:left="-2" w:firstLineChars="0" w:firstLine="0"/>
            </w:pPr>
          </w:p>
          <w:p w:rsidR="007E6149" w:rsidRDefault="007E6149" w:rsidP="002E700C">
            <w:pPr>
              <w:spacing w:line="276" w:lineRule="auto"/>
              <w:ind w:leftChars="0" w:left="-2" w:firstLineChars="0" w:firstLine="0"/>
            </w:pPr>
            <w:r>
              <w:t>Rose gave a brief verbal report on progress, and offered to circulate a written report after the meeting.</w:t>
            </w:r>
          </w:p>
        </w:tc>
        <w:tc>
          <w:tcPr>
            <w:tcW w:w="1651" w:type="dxa"/>
          </w:tcPr>
          <w:p w:rsidR="007E6149" w:rsidRPr="002E700C" w:rsidRDefault="007E6149" w:rsidP="007E6149">
            <w:pPr>
              <w:ind w:left="31680" w:firstLine="31680"/>
              <w:rPr>
                <w:b/>
                <w:bCs/>
              </w:rPr>
            </w:pPr>
            <w:r w:rsidRPr="002E700C">
              <w:rPr>
                <w:b/>
                <w:bCs/>
              </w:rPr>
              <w:t>Martin/ Rose to notify Lyn.</w:t>
            </w:r>
          </w:p>
          <w:p w:rsidR="007E6149" w:rsidRDefault="007E6149" w:rsidP="007E6149">
            <w:pPr>
              <w:ind w:left="31680" w:firstLine="31680"/>
            </w:pPr>
          </w:p>
          <w:p w:rsidR="007E6149" w:rsidRDefault="007E6149" w:rsidP="007E6149">
            <w:pPr>
              <w:ind w:left="31680" w:firstLine="31680"/>
            </w:pPr>
          </w:p>
          <w:p w:rsidR="007E6149" w:rsidRDefault="007E6149" w:rsidP="007E6149">
            <w:pPr>
              <w:ind w:left="31680" w:firstLine="31680"/>
            </w:pPr>
          </w:p>
          <w:p w:rsidR="007E6149" w:rsidRDefault="007E6149" w:rsidP="007E6149">
            <w:pPr>
              <w:ind w:left="31680" w:firstLine="31680"/>
            </w:pPr>
          </w:p>
          <w:p w:rsidR="007E6149" w:rsidRPr="002E700C" w:rsidRDefault="007E6149" w:rsidP="007E6149">
            <w:pPr>
              <w:ind w:left="31680" w:firstLine="31680"/>
              <w:rPr>
                <w:b/>
                <w:bCs/>
              </w:rPr>
            </w:pPr>
            <w:r w:rsidRPr="002E700C">
              <w:rPr>
                <w:b/>
                <w:bCs/>
              </w:rPr>
              <w:t>Rose</w:t>
            </w:r>
          </w:p>
          <w:p w:rsidR="007E6149" w:rsidRDefault="007E6149" w:rsidP="002E700C">
            <w:pPr>
              <w:ind w:leftChars="0" w:left="0" w:firstLineChars="0" w:firstLine="0"/>
            </w:pPr>
          </w:p>
        </w:tc>
      </w:tr>
      <w:tr w:rsidR="007E6149" w:rsidTr="002E700C">
        <w:trPr>
          <w:trHeight w:val="437"/>
        </w:trPr>
        <w:tc>
          <w:tcPr>
            <w:tcW w:w="2235" w:type="dxa"/>
          </w:tcPr>
          <w:p w:rsidR="007E6149" w:rsidRDefault="007E6149" w:rsidP="007E6149">
            <w:pPr>
              <w:ind w:left="31680" w:firstLine="31680"/>
            </w:pPr>
            <w:r w:rsidRPr="002E700C">
              <w:rPr>
                <w:b/>
              </w:rPr>
              <w:t xml:space="preserve"> 5. Avoch to Fortrose path/ cycle route</w:t>
            </w:r>
          </w:p>
          <w:p w:rsidR="007E6149" w:rsidRDefault="007E6149" w:rsidP="007E6149">
            <w:pPr>
              <w:ind w:left="31680" w:firstLine="31680"/>
            </w:pPr>
          </w:p>
          <w:p w:rsidR="007E6149" w:rsidRDefault="007E6149" w:rsidP="007E6149">
            <w:pPr>
              <w:ind w:left="31680" w:firstLine="31680"/>
            </w:pPr>
          </w:p>
          <w:p w:rsidR="007E6149" w:rsidRDefault="007E6149" w:rsidP="007E6149">
            <w:pPr>
              <w:ind w:left="31680" w:firstLine="31680"/>
            </w:pPr>
          </w:p>
          <w:p w:rsidR="007E6149" w:rsidRDefault="007E6149" w:rsidP="007E6149">
            <w:pPr>
              <w:ind w:left="31680" w:firstLine="31680"/>
            </w:pPr>
          </w:p>
        </w:tc>
        <w:tc>
          <w:tcPr>
            <w:tcW w:w="6662" w:type="dxa"/>
          </w:tcPr>
          <w:p w:rsidR="007E6149" w:rsidRDefault="007E6149" w:rsidP="007E6149">
            <w:pPr>
              <w:spacing w:line="276" w:lineRule="auto"/>
              <w:ind w:left="31680" w:firstLine="31680"/>
            </w:pPr>
            <w:r>
              <w:t xml:space="preserve"> Agreed to support Avoch Parent Council in their application to the Ian Finlay Fund to maintain and upgrade the route. Sheila agreed to check that the fund is actually suitable. Julian and Rose to lead on liaison with Parent Council.</w:t>
            </w:r>
          </w:p>
        </w:tc>
        <w:tc>
          <w:tcPr>
            <w:tcW w:w="1651" w:type="dxa"/>
          </w:tcPr>
          <w:p w:rsidR="007E6149" w:rsidRPr="002E700C" w:rsidRDefault="007E6149" w:rsidP="002E700C">
            <w:pPr>
              <w:ind w:leftChars="0" w:left="0" w:firstLineChars="0" w:firstLine="0"/>
              <w:rPr>
                <w:b/>
                <w:bCs/>
              </w:rPr>
            </w:pPr>
            <w:r w:rsidRPr="002E700C">
              <w:rPr>
                <w:b/>
                <w:bCs/>
              </w:rPr>
              <w:t>Sheila to check fund.</w:t>
            </w:r>
          </w:p>
          <w:p w:rsidR="007E6149" w:rsidRDefault="007E6149" w:rsidP="007E6149">
            <w:pPr>
              <w:ind w:left="31680" w:firstLine="31680"/>
            </w:pPr>
          </w:p>
          <w:p w:rsidR="007E6149" w:rsidRPr="002E700C" w:rsidRDefault="007E6149" w:rsidP="007E6149">
            <w:pPr>
              <w:ind w:left="31680" w:firstLine="31680"/>
              <w:rPr>
                <w:b/>
                <w:bCs/>
              </w:rPr>
            </w:pPr>
            <w:r w:rsidRPr="002E700C">
              <w:rPr>
                <w:b/>
                <w:bCs/>
              </w:rPr>
              <w:t>Julian/ Rose to liaise with Parent Council.</w:t>
            </w:r>
          </w:p>
        </w:tc>
      </w:tr>
      <w:tr w:rsidR="007E6149" w:rsidTr="002E700C">
        <w:trPr>
          <w:trHeight w:val="1402"/>
        </w:trPr>
        <w:tc>
          <w:tcPr>
            <w:tcW w:w="2235" w:type="dxa"/>
          </w:tcPr>
          <w:p w:rsidR="007E6149" w:rsidRDefault="007E6149" w:rsidP="007E6149">
            <w:pPr>
              <w:ind w:left="31680" w:firstLine="31680"/>
            </w:pPr>
            <w:r w:rsidRPr="002E700C">
              <w:rPr>
                <w:b/>
              </w:rPr>
              <w:t xml:space="preserve"> 6. Matters arising</w:t>
            </w:r>
          </w:p>
        </w:tc>
        <w:tc>
          <w:tcPr>
            <w:tcW w:w="6662" w:type="dxa"/>
          </w:tcPr>
          <w:p w:rsidR="007E6149" w:rsidRDefault="007E6149" w:rsidP="007E6149">
            <w:pPr>
              <w:spacing w:line="276" w:lineRule="auto"/>
              <w:ind w:left="31680" w:firstLine="31680"/>
            </w:pPr>
            <w:r>
              <w:t>Roots &amp; Growth - Julian still needs to contact Paul Johnston.</w:t>
            </w:r>
          </w:p>
          <w:p w:rsidR="007E6149" w:rsidRDefault="007E6149" w:rsidP="007E6149">
            <w:pPr>
              <w:ind w:left="31680" w:firstLine="31680"/>
            </w:pPr>
            <w:r>
              <w:t>Community Energy - 3 people had been in touch to register their interest, following the article in the last newsletter. There are various options to consider – district heating, solar farm, home insulation, wind turbines, micro-grids. Sheila agreed to contact Fraser Mackenzie to get his views about the viability of medium-scale on-shore wind.</w:t>
            </w:r>
          </w:p>
          <w:p w:rsidR="007E6149" w:rsidRDefault="007E6149" w:rsidP="007E6149">
            <w:pPr>
              <w:ind w:left="31680" w:firstLine="31680"/>
            </w:pPr>
            <w:r>
              <w:t>Market flier - Sylvie produced a draft, but this has not yet been finalised.</w:t>
            </w:r>
          </w:p>
          <w:p w:rsidR="007E6149" w:rsidRDefault="007E6149" w:rsidP="007E6149">
            <w:pPr>
              <w:ind w:left="31680" w:firstLine="31680"/>
            </w:pPr>
            <w:r>
              <w:t>Raddery Wood - Anne had had a positive meeting with Rebecca and Brendan. Notes were circulated just before this admin meeting; trustees to respond to Anne.</w:t>
            </w:r>
          </w:p>
          <w:p w:rsidR="007E6149" w:rsidRDefault="007E6149" w:rsidP="007E6149">
            <w:pPr>
              <w:ind w:left="31680" w:firstLine="31680"/>
            </w:pPr>
            <w:r>
              <w:t>Active travel map – mostly done. Will be funded by BITT.</w:t>
            </w:r>
          </w:p>
          <w:p w:rsidR="007E6149" w:rsidRDefault="007E6149" w:rsidP="007E6149">
            <w:pPr>
              <w:ind w:left="31680" w:firstLine="31680"/>
            </w:pPr>
            <w:r>
              <w:t>Circular Communities Scotland – Peter was thanked for his response on the Circular Economy Bill.</w:t>
            </w:r>
          </w:p>
          <w:p w:rsidR="007E6149" w:rsidRDefault="007E6149" w:rsidP="007E6149">
            <w:pPr>
              <w:ind w:left="31680" w:firstLine="31680"/>
            </w:pPr>
          </w:p>
        </w:tc>
        <w:tc>
          <w:tcPr>
            <w:tcW w:w="1651" w:type="dxa"/>
          </w:tcPr>
          <w:p w:rsidR="007E6149" w:rsidRPr="002E700C" w:rsidRDefault="007E6149" w:rsidP="007E6149">
            <w:pPr>
              <w:ind w:left="31680" w:firstLine="31680"/>
              <w:rPr>
                <w:b/>
                <w:bCs/>
              </w:rPr>
            </w:pPr>
            <w:r w:rsidRPr="002E700C">
              <w:rPr>
                <w:b/>
                <w:bCs/>
              </w:rPr>
              <w:t>Julian</w:t>
            </w:r>
          </w:p>
          <w:p w:rsidR="007E6149" w:rsidRPr="002E700C" w:rsidRDefault="007E6149" w:rsidP="007E6149">
            <w:pPr>
              <w:ind w:left="31680" w:firstLine="31680"/>
              <w:rPr>
                <w:b/>
                <w:bCs/>
              </w:rPr>
            </w:pPr>
          </w:p>
          <w:p w:rsidR="007E6149" w:rsidRPr="002E700C" w:rsidRDefault="007E6149" w:rsidP="007E6149">
            <w:pPr>
              <w:ind w:left="31680" w:firstLine="31680"/>
              <w:rPr>
                <w:b/>
                <w:bCs/>
              </w:rPr>
            </w:pPr>
          </w:p>
          <w:p w:rsidR="007E6149" w:rsidRPr="002E700C" w:rsidRDefault="007E6149" w:rsidP="007E6149">
            <w:pPr>
              <w:ind w:left="31680" w:firstLine="31680"/>
              <w:rPr>
                <w:b/>
                <w:bCs/>
              </w:rPr>
            </w:pPr>
          </w:p>
          <w:p w:rsidR="007E6149" w:rsidRPr="002E700C" w:rsidRDefault="007E6149" w:rsidP="007E6149">
            <w:pPr>
              <w:ind w:left="31680" w:firstLine="31680"/>
              <w:rPr>
                <w:b/>
                <w:bCs/>
              </w:rPr>
            </w:pPr>
            <w:r w:rsidRPr="002E700C">
              <w:rPr>
                <w:b/>
                <w:bCs/>
              </w:rPr>
              <w:t>Sheila</w:t>
            </w:r>
          </w:p>
          <w:p w:rsidR="007E6149" w:rsidRPr="002E700C" w:rsidRDefault="007E6149" w:rsidP="007E6149">
            <w:pPr>
              <w:ind w:left="31680" w:firstLine="31680"/>
              <w:rPr>
                <w:b/>
                <w:bCs/>
              </w:rPr>
            </w:pPr>
          </w:p>
          <w:p w:rsidR="007E6149" w:rsidRPr="002E700C" w:rsidRDefault="007E6149" w:rsidP="007E6149">
            <w:pPr>
              <w:ind w:left="31680" w:firstLine="31680"/>
              <w:rPr>
                <w:b/>
                <w:bCs/>
              </w:rPr>
            </w:pPr>
          </w:p>
          <w:p w:rsidR="007E6149" w:rsidRPr="002E700C" w:rsidRDefault="007E6149" w:rsidP="007E6149">
            <w:pPr>
              <w:ind w:left="31680" w:firstLine="31680"/>
              <w:rPr>
                <w:b/>
                <w:bCs/>
              </w:rPr>
            </w:pPr>
            <w:r w:rsidRPr="002E700C">
              <w:rPr>
                <w:b/>
                <w:bCs/>
              </w:rPr>
              <w:t>Anne</w:t>
            </w:r>
          </w:p>
          <w:p w:rsidR="007E6149" w:rsidRPr="002E700C" w:rsidRDefault="007E6149" w:rsidP="007E6149">
            <w:pPr>
              <w:ind w:left="31680" w:firstLine="31680"/>
              <w:rPr>
                <w:b/>
                <w:bCs/>
              </w:rPr>
            </w:pPr>
          </w:p>
          <w:p w:rsidR="007E6149" w:rsidRPr="002E700C" w:rsidRDefault="007E6149" w:rsidP="007E6149">
            <w:pPr>
              <w:ind w:left="31680" w:firstLine="31680"/>
              <w:rPr>
                <w:b/>
                <w:bCs/>
              </w:rPr>
            </w:pPr>
          </w:p>
          <w:p w:rsidR="007E6149" w:rsidRPr="002E700C" w:rsidRDefault="007E6149" w:rsidP="007E6149">
            <w:pPr>
              <w:ind w:left="31680" w:firstLine="31680"/>
              <w:rPr>
                <w:b/>
                <w:bCs/>
              </w:rPr>
            </w:pPr>
            <w:r w:rsidRPr="002E700C">
              <w:rPr>
                <w:b/>
                <w:bCs/>
              </w:rPr>
              <w:t>All</w:t>
            </w:r>
          </w:p>
        </w:tc>
      </w:tr>
      <w:tr w:rsidR="007E6149" w:rsidTr="002E700C">
        <w:trPr>
          <w:trHeight w:val="50"/>
        </w:trPr>
        <w:tc>
          <w:tcPr>
            <w:tcW w:w="2235" w:type="dxa"/>
          </w:tcPr>
          <w:p w:rsidR="007E6149" w:rsidRPr="002E700C" w:rsidRDefault="007E6149" w:rsidP="007E6149">
            <w:pPr>
              <w:spacing w:line="276" w:lineRule="auto"/>
              <w:ind w:left="31680" w:firstLine="31680"/>
              <w:rPr>
                <w:b/>
              </w:rPr>
            </w:pPr>
            <w:r w:rsidRPr="002E700C">
              <w:rPr>
                <w:b/>
              </w:rPr>
              <w:t>7. Membership</w:t>
            </w:r>
          </w:p>
        </w:tc>
        <w:tc>
          <w:tcPr>
            <w:tcW w:w="6662" w:type="dxa"/>
          </w:tcPr>
          <w:p w:rsidR="007E6149" w:rsidRDefault="007E6149" w:rsidP="007E6149">
            <w:pPr>
              <w:spacing w:line="276" w:lineRule="auto"/>
              <w:ind w:left="31680" w:firstLine="31680"/>
            </w:pPr>
            <w:r>
              <w:t>Nothing to report.</w:t>
            </w:r>
          </w:p>
        </w:tc>
        <w:tc>
          <w:tcPr>
            <w:tcW w:w="1651" w:type="dxa"/>
          </w:tcPr>
          <w:p w:rsidR="007E6149" w:rsidRDefault="007E6149" w:rsidP="007E6149">
            <w:pPr>
              <w:ind w:left="31680" w:firstLine="31680"/>
            </w:pPr>
          </w:p>
        </w:tc>
      </w:tr>
      <w:tr w:rsidR="007E6149" w:rsidTr="002E700C">
        <w:trPr>
          <w:trHeight w:val="50"/>
        </w:trPr>
        <w:tc>
          <w:tcPr>
            <w:tcW w:w="2235" w:type="dxa"/>
          </w:tcPr>
          <w:p w:rsidR="007E6149" w:rsidRPr="002E700C" w:rsidRDefault="007E6149" w:rsidP="007E6149">
            <w:pPr>
              <w:spacing w:line="276" w:lineRule="auto"/>
              <w:ind w:left="31680" w:firstLine="31680"/>
              <w:rPr>
                <w:b/>
              </w:rPr>
            </w:pPr>
            <w:r w:rsidRPr="002E700C">
              <w:rPr>
                <w:b/>
              </w:rPr>
              <w:t>8. Markets report</w:t>
            </w:r>
          </w:p>
        </w:tc>
        <w:tc>
          <w:tcPr>
            <w:tcW w:w="6662" w:type="dxa"/>
          </w:tcPr>
          <w:p w:rsidR="007E6149" w:rsidRDefault="007E6149" w:rsidP="007E6149">
            <w:pPr>
              <w:spacing w:line="276" w:lineRule="auto"/>
              <w:ind w:left="31680" w:firstLine="31680"/>
            </w:pPr>
            <w:r>
              <w:t>General improvement in numbers at Cromarty. Some issues with village politics in N Kessock.</w:t>
            </w:r>
          </w:p>
        </w:tc>
        <w:tc>
          <w:tcPr>
            <w:tcW w:w="1651" w:type="dxa"/>
          </w:tcPr>
          <w:p w:rsidR="007E6149" w:rsidRDefault="007E6149" w:rsidP="007E6149">
            <w:pPr>
              <w:ind w:left="31680" w:firstLine="31680"/>
            </w:pPr>
          </w:p>
        </w:tc>
      </w:tr>
      <w:tr w:rsidR="007E6149" w:rsidTr="002E700C">
        <w:trPr>
          <w:trHeight w:val="50"/>
        </w:trPr>
        <w:tc>
          <w:tcPr>
            <w:tcW w:w="2235" w:type="dxa"/>
          </w:tcPr>
          <w:p w:rsidR="007E6149" w:rsidRPr="002E700C" w:rsidRDefault="007E6149" w:rsidP="007E6149">
            <w:pPr>
              <w:spacing w:line="276" w:lineRule="auto"/>
              <w:ind w:left="31680" w:firstLine="31680"/>
              <w:rPr>
                <w:b/>
              </w:rPr>
            </w:pPr>
            <w:r w:rsidRPr="002E700C">
              <w:rPr>
                <w:b/>
              </w:rPr>
              <w:t>9. Treasurer’s report</w:t>
            </w:r>
          </w:p>
        </w:tc>
        <w:tc>
          <w:tcPr>
            <w:tcW w:w="6662" w:type="dxa"/>
          </w:tcPr>
          <w:p w:rsidR="007E6149" w:rsidRDefault="007E6149" w:rsidP="007E6149">
            <w:pPr>
              <w:spacing w:line="276" w:lineRule="auto"/>
              <w:ind w:left="31680" w:firstLine="31680"/>
            </w:pPr>
            <w:r>
              <w:t>Handover of bookkeeping to Gareth is taking longer than hoped. He now has payroll in hand, however. No surprises on finances; HCWP funding is being received quarterly in advance, which makes the cash position strong.</w:t>
            </w:r>
          </w:p>
        </w:tc>
        <w:tc>
          <w:tcPr>
            <w:tcW w:w="1651" w:type="dxa"/>
          </w:tcPr>
          <w:p w:rsidR="007E6149" w:rsidRDefault="007E6149" w:rsidP="007E6149">
            <w:pPr>
              <w:ind w:left="31680" w:firstLine="31680"/>
            </w:pPr>
          </w:p>
        </w:tc>
      </w:tr>
    </w:tbl>
    <w:p w:rsidR="007E6149" w:rsidRDefault="007E6149" w:rsidP="007E6149">
      <w:pPr>
        <w:ind w:left="31680" w:firstLine="31680"/>
      </w:pPr>
      <w:r>
        <w:br w:type="page"/>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662"/>
        <w:gridCol w:w="1651"/>
      </w:tblGrid>
      <w:tr w:rsidR="007E6149" w:rsidTr="002E700C">
        <w:tc>
          <w:tcPr>
            <w:tcW w:w="2235" w:type="dxa"/>
          </w:tcPr>
          <w:p w:rsidR="007E6149" w:rsidRPr="002E700C" w:rsidRDefault="007E6149" w:rsidP="007E6149">
            <w:pPr>
              <w:ind w:left="31680" w:firstLine="31680"/>
              <w:rPr>
                <w:b/>
                <w:bCs/>
              </w:rPr>
            </w:pPr>
            <w:r w:rsidRPr="002E700C">
              <w:rPr>
                <w:b/>
                <w:bCs/>
              </w:rPr>
              <w:t>10. Avoch - Munlochy</w:t>
            </w:r>
          </w:p>
        </w:tc>
        <w:tc>
          <w:tcPr>
            <w:tcW w:w="6662" w:type="dxa"/>
          </w:tcPr>
          <w:p w:rsidR="007E6149" w:rsidRDefault="007E6149" w:rsidP="007E6149">
            <w:pPr>
              <w:ind w:left="31680" w:firstLine="31680"/>
            </w:pPr>
            <w:r>
              <w:t>We are still waiting for Highland Council to agree to the participation request. They now have additional staff, so there is some hope this will speed up. We have missed the most recent Sustrans grants panel. Vikki Trelfer (Hitrans) has added this to her list of cycle paths in progress.</w:t>
            </w:r>
          </w:p>
        </w:tc>
        <w:tc>
          <w:tcPr>
            <w:tcW w:w="1651" w:type="dxa"/>
          </w:tcPr>
          <w:p w:rsidR="007E6149" w:rsidRPr="002E700C" w:rsidRDefault="007E6149" w:rsidP="007E6149">
            <w:pPr>
              <w:ind w:left="31680" w:firstLine="31680"/>
              <w:rPr>
                <w:b/>
                <w:bCs/>
              </w:rPr>
            </w:pPr>
          </w:p>
        </w:tc>
      </w:tr>
      <w:tr w:rsidR="007E6149" w:rsidTr="002E700C">
        <w:trPr>
          <w:trHeight w:val="601"/>
        </w:trPr>
        <w:tc>
          <w:tcPr>
            <w:tcW w:w="2235" w:type="dxa"/>
          </w:tcPr>
          <w:p w:rsidR="007E6149" w:rsidRDefault="007E6149" w:rsidP="007E6149">
            <w:pPr>
              <w:ind w:left="31680" w:firstLine="31680"/>
            </w:pPr>
            <w:r w:rsidRPr="002E700C">
              <w:rPr>
                <w:b/>
              </w:rPr>
              <w:t>11. Website/ Facebook</w:t>
            </w:r>
          </w:p>
        </w:tc>
        <w:tc>
          <w:tcPr>
            <w:tcW w:w="6662" w:type="dxa"/>
          </w:tcPr>
          <w:p w:rsidR="007E6149" w:rsidRPr="002E700C" w:rsidRDefault="007E6149" w:rsidP="007E6149">
            <w:pPr>
              <w:spacing w:line="276" w:lineRule="auto"/>
              <w:ind w:left="31680" w:firstLine="31680"/>
              <w:rPr>
                <w:color w:val="222222"/>
              </w:rPr>
            </w:pPr>
            <w:r>
              <w:t>All to submit topical items.</w:t>
            </w:r>
          </w:p>
        </w:tc>
        <w:tc>
          <w:tcPr>
            <w:tcW w:w="1651" w:type="dxa"/>
          </w:tcPr>
          <w:p w:rsidR="007E6149" w:rsidRDefault="007E6149" w:rsidP="007E6149">
            <w:pPr>
              <w:ind w:left="31680" w:firstLine="31680"/>
            </w:pPr>
            <w:r w:rsidRPr="002E700C">
              <w:rPr>
                <w:b/>
                <w:bCs/>
              </w:rPr>
              <w:t>All</w:t>
            </w:r>
          </w:p>
        </w:tc>
      </w:tr>
      <w:tr w:rsidR="007E6149" w:rsidTr="002E700C">
        <w:tc>
          <w:tcPr>
            <w:tcW w:w="2235" w:type="dxa"/>
          </w:tcPr>
          <w:p w:rsidR="007E6149" w:rsidRDefault="007E6149" w:rsidP="007E6149">
            <w:pPr>
              <w:ind w:left="31680" w:firstLine="31680"/>
            </w:pPr>
            <w:r w:rsidRPr="002E700C">
              <w:rPr>
                <w:b/>
              </w:rPr>
              <w:t>12. Black Isle Land Management Plan</w:t>
            </w:r>
          </w:p>
        </w:tc>
        <w:tc>
          <w:tcPr>
            <w:tcW w:w="6662" w:type="dxa"/>
          </w:tcPr>
          <w:p w:rsidR="007E6149" w:rsidRDefault="007E6149" w:rsidP="007E6149">
            <w:pPr>
              <w:ind w:left="31680" w:firstLine="31680"/>
            </w:pPr>
            <w:r>
              <w:t>FLS is about to update their management plan for the Black Isle and has asked for initial comments. Agreed that we should raise the issue of footpaths being retained after felling, and suggest a general move to continuous cover forestry in the area.</w:t>
            </w:r>
          </w:p>
        </w:tc>
        <w:tc>
          <w:tcPr>
            <w:tcW w:w="1651" w:type="dxa"/>
          </w:tcPr>
          <w:p w:rsidR="007E6149" w:rsidRPr="002E700C" w:rsidRDefault="007E6149" w:rsidP="007E6149">
            <w:pPr>
              <w:ind w:left="31680" w:firstLine="31680"/>
              <w:rPr>
                <w:b/>
                <w:bCs/>
              </w:rPr>
            </w:pPr>
            <w:r w:rsidRPr="002E700C">
              <w:rPr>
                <w:b/>
                <w:bCs/>
              </w:rPr>
              <w:t>Julian to respond.</w:t>
            </w:r>
          </w:p>
        </w:tc>
      </w:tr>
      <w:tr w:rsidR="007E6149" w:rsidTr="002E700C">
        <w:tc>
          <w:tcPr>
            <w:tcW w:w="2235" w:type="dxa"/>
          </w:tcPr>
          <w:p w:rsidR="007E6149" w:rsidRDefault="007E6149" w:rsidP="007E6149">
            <w:pPr>
              <w:ind w:left="31680" w:firstLine="31680"/>
            </w:pPr>
            <w:r w:rsidRPr="002E700C">
              <w:rPr>
                <w:b/>
              </w:rPr>
              <w:t>13. AGM</w:t>
            </w:r>
          </w:p>
        </w:tc>
        <w:tc>
          <w:tcPr>
            <w:tcW w:w="6662" w:type="dxa"/>
          </w:tcPr>
          <w:p w:rsidR="007E6149" w:rsidRDefault="007E6149" w:rsidP="007E6149">
            <w:pPr>
              <w:ind w:left="31680" w:firstLine="31680"/>
            </w:pPr>
            <w:r>
              <w:t>Suggested Friday 18</w:t>
            </w:r>
            <w:r w:rsidRPr="002E700C">
              <w:rPr>
                <w:vertAlign w:val="superscript"/>
              </w:rPr>
              <w:t>th</w:t>
            </w:r>
            <w:r>
              <w:t xml:space="preserve"> November at Glachbeg. Blended face-to-face and on-line approach as last year. Agreed that we should include a presentation on HCWP, ideally with someone from Keep Scotland Beautiful giving overview and Lyn presenting Black Isle picture.</w:t>
            </w:r>
          </w:p>
        </w:tc>
        <w:tc>
          <w:tcPr>
            <w:tcW w:w="1651" w:type="dxa"/>
          </w:tcPr>
          <w:p w:rsidR="007E6149" w:rsidRPr="002E700C" w:rsidRDefault="007E6149" w:rsidP="007E6149">
            <w:pPr>
              <w:ind w:left="31680" w:firstLine="31680"/>
              <w:rPr>
                <w:b/>
                <w:bCs/>
              </w:rPr>
            </w:pPr>
            <w:r w:rsidRPr="002E700C">
              <w:rPr>
                <w:b/>
                <w:bCs/>
              </w:rPr>
              <w:t>Martin to contact Glachbeg.</w:t>
            </w:r>
          </w:p>
          <w:p w:rsidR="007E6149" w:rsidRDefault="007E6149" w:rsidP="007E6149">
            <w:pPr>
              <w:ind w:left="31680" w:firstLine="31680"/>
            </w:pPr>
          </w:p>
        </w:tc>
      </w:tr>
      <w:tr w:rsidR="007E6149" w:rsidTr="002E700C">
        <w:tc>
          <w:tcPr>
            <w:tcW w:w="2235" w:type="dxa"/>
          </w:tcPr>
          <w:p w:rsidR="007E6149" w:rsidRDefault="007E6149" w:rsidP="007E6149">
            <w:pPr>
              <w:ind w:left="31680" w:firstLine="31680"/>
            </w:pPr>
            <w:r w:rsidRPr="002E700C">
              <w:rPr>
                <w:b/>
              </w:rPr>
              <w:t>14. SCCAN training</w:t>
            </w:r>
          </w:p>
        </w:tc>
        <w:tc>
          <w:tcPr>
            <w:tcW w:w="6662" w:type="dxa"/>
          </w:tcPr>
          <w:p w:rsidR="007E6149" w:rsidRDefault="007E6149" w:rsidP="007E6149">
            <w:pPr>
              <w:ind w:left="31680" w:firstLine="31680"/>
            </w:pPr>
            <w:r>
              <w:t>Nothing to report.</w:t>
            </w:r>
          </w:p>
        </w:tc>
        <w:tc>
          <w:tcPr>
            <w:tcW w:w="1651" w:type="dxa"/>
          </w:tcPr>
          <w:p w:rsidR="007E6149" w:rsidRDefault="007E6149" w:rsidP="007E6149">
            <w:pPr>
              <w:ind w:left="31680" w:firstLine="31680"/>
            </w:pPr>
          </w:p>
        </w:tc>
      </w:tr>
      <w:tr w:rsidR="007E6149" w:rsidTr="002E700C">
        <w:tc>
          <w:tcPr>
            <w:tcW w:w="2235" w:type="dxa"/>
          </w:tcPr>
          <w:p w:rsidR="007E6149" w:rsidRDefault="007E6149" w:rsidP="007E6149">
            <w:pPr>
              <w:ind w:left="31680" w:firstLine="31680"/>
            </w:pPr>
            <w:r w:rsidRPr="002E700C">
              <w:rPr>
                <w:b/>
              </w:rPr>
              <w:t xml:space="preserve">15. John o’Groats Trail </w:t>
            </w:r>
          </w:p>
        </w:tc>
        <w:tc>
          <w:tcPr>
            <w:tcW w:w="6662" w:type="dxa"/>
          </w:tcPr>
          <w:p w:rsidR="007E6149" w:rsidRDefault="007E6149" w:rsidP="007E6149">
            <w:pPr>
              <w:ind w:left="31680" w:firstLine="31680"/>
            </w:pPr>
            <w:r>
              <w:t>Julian attended the consultation held in Culbokie. Generally positive; some minor changes to the route proposed in Culbokie.</w:t>
            </w:r>
          </w:p>
        </w:tc>
        <w:tc>
          <w:tcPr>
            <w:tcW w:w="1651" w:type="dxa"/>
          </w:tcPr>
          <w:p w:rsidR="007E6149" w:rsidRDefault="007E6149" w:rsidP="007E6149">
            <w:pPr>
              <w:ind w:left="31680" w:firstLine="31680"/>
            </w:pPr>
          </w:p>
        </w:tc>
      </w:tr>
      <w:tr w:rsidR="007E6149" w:rsidTr="002E700C">
        <w:tc>
          <w:tcPr>
            <w:tcW w:w="2235" w:type="dxa"/>
          </w:tcPr>
          <w:p w:rsidR="007E6149" w:rsidRDefault="007E6149" w:rsidP="007E6149">
            <w:pPr>
              <w:ind w:left="31680" w:firstLine="31680"/>
            </w:pPr>
            <w:r w:rsidRPr="002E700C">
              <w:rPr>
                <w:b/>
              </w:rPr>
              <w:t>16. Have your Say Highlands</w:t>
            </w:r>
          </w:p>
        </w:tc>
        <w:tc>
          <w:tcPr>
            <w:tcW w:w="6662" w:type="dxa"/>
          </w:tcPr>
          <w:p w:rsidR="007E6149" w:rsidRDefault="007E6149" w:rsidP="007E6149">
            <w:pPr>
              <w:ind w:left="31680" w:firstLine="31680"/>
            </w:pPr>
            <w:r>
              <w:t xml:space="preserve">Sheila to send a newsflash encouraging participation. </w:t>
            </w:r>
          </w:p>
        </w:tc>
        <w:tc>
          <w:tcPr>
            <w:tcW w:w="1651" w:type="dxa"/>
          </w:tcPr>
          <w:p w:rsidR="007E6149" w:rsidRPr="002E700C" w:rsidRDefault="007E6149" w:rsidP="007E6149">
            <w:pPr>
              <w:ind w:left="31680" w:firstLine="31680"/>
              <w:rPr>
                <w:b/>
                <w:bCs/>
              </w:rPr>
            </w:pPr>
            <w:r w:rsidRPr="002E700C">
              <w:rPr>
                <w:b/>
                <w:bCs/>
              </w:rPr>
              <w:t>Sheila</w:t>
            </w:r>
          </w:p>
        </w:tc>
      </w:tr>
      <w:tr w:rsidR="007E6149" w:rsidTr="002E700C">
        <w:tc>
          <w:tcPr>
            <w:tcW w:w="2235" w:type="dxa"/>
          </w:tcPr>
          <w:p w:rsidR="007E6149" w:rsidRDefault="007E6149" w:rsidP="007E6149">
            <w:pPr>
              <w:ind w:left="31680" w:firstLine="31680"/>
            </w:pPr>
            <w:r w:rsidRPr="002E700C">
              <w:rPr>
                <w:b/>
              </w:rPr>
              <w:t>17. AOCB</w:t>
            </w:r>
          </w:p>
        </w:tc>
        <w:tc>
          <w:tcPr>
            <w:tcW w:w="6662" w:type="dxa"/>
          </w:tcPr>
          <w:p w:rsidR="007E6149" w:rsidRDefault="007E6149" w:rsidP="007E6149">
            <w:pPr>
              <w:ind w:left="31680" w:firstLine="31680"/>
            </w:pPr>
            <w:r>
              <w:t>Black Isle Gathering 8</w:t>
            </w:r>
            <w:r w:rsidRPr="002E700C">
              <w:rPr>
                <w:vertAlign w:val="superscript"/>
              </w:rPr>
              <w:t>th</w:t>
            </w:r>
            <w:r>
              <w:t xml:space="preserve"> October – agreed to feature HCWP. Apple press has already been booked for the CCT Black Isle Food Festival, but they may want to change that given the clash with BIG. If they do cancel, we should take the press to BIG.</w:t>
            </w:r>
          </w:p>
          <w:p w:rsidR="007E6149" w:rsidRDefault="007E6149" w:rsidP="007E6149">
            <w:pPr>
              <w:ind w:left="31680" w:firstLine="31680"/>
            </w:pPr>
          </w:p>
          <w:p w:rsidR="007E6149" w:rsidRDefault="007E6149" w:rsidP="007E6149">
            <w:pPr>
              <w:ind w:left="31680" w:firstLine="31680"/>
            </w:pPr>
            <w:r>
              <w:t>UHI freshers’ fair is 14</w:t>
            </w:r>
            <w:r w:rsidRPr="002E700C">
              <w:rPr>
                <w:vertAlign w:val="superscript"/>
              </w:rPr>
              <w:t>th</w:t>
            </w:r>
            <w:r>
              <w:t xml:space="preserve"> and 15</w:t>
            </w:r>
            <w:r w:rsidRPr="002E700C">
              <w:rPr>
                <w:vertAlign w:val="superscript"/>
              </w:rPr>
              <w:t>th</w:t>
            </w:r>
            <w:r>
              <w:t xml:space="preserve"> September – maybe an opportunity for HCWP?</w:t>
            </w:r>
          </w:p>
          <w:p w:rsidR="007E6149" w:rsidRDefault="007E6149" w:rsidP="007E6149">
            <w:pPr>
              <w:ind w:left="31680" w:firstLine="31680"/>
            </w:pPr>
          </w:p>
          <w:p w:rsidR="007E6149" w:rsidRDefault="007E6149" w:rsidP="007E6149">
            <w:pPr>
              <w:ind w:left="31680" w:firstLine="31680"/>
            </w:pPr>
            <w:r>
              <w:t>Highland Good Food Partnership upcoming events – Dandelion Festival in Inverness 2</w:t>
            </w:r>
            <w:r w:rsidRPr="002E700C">
              <w:rPr>
                <w:vertAlign w:val="superscript"/>
              </w:rPr>
              <w:t>nd</w:t>
            </w:r>
            <w:r>
              <w:t xml:space="preserve"> – 4</w:t>
            </w:r>
            <w:r w:rsidRPr="002E700C">
              <w:rPr>
                <w:vertAlign w:val="superscript"/>
              </w:rPr>
              <w:t>th</w:t>
            </w:r>
            <w:r>
              <w:t xml:space="preserve"> September </w:t>
            </w:r>
            <w:hyperlink r:id="rId5" w:history="1">
              <w:r w:rsidRPr="003F3578">
                <w:rPr>
                  <w:rStyle w:val="Hyperlink"/>
                  <w:rFonts w:cs="Arial"/>
                </w:rPr>
                <w:t>https://dandelion.scot/whats-on/dandelion-festival-inverness/</w:t>
              </w:r>
            </w:hyperlink>
            <w:r>
              <w:t>; HGFP will be in one of the “potting sheds”. And HGFP Gathering, 24</w:t>
            </w:r>
            <w:r w:rsidRPr="002E700C">
              <w:rPr>
                <w:vertAlign w:val="superscript"/>
              </w:rPr>
              <w:t>th</w:t>
            </w:r>
            <w:r>
              <w:t xml:space="preserve"> September at The Shieling Project, Glenstrathfarrar. </w:t>
            </w:r>
            <w:hyperlink r:id="rId6" w:history="1">
              <w:r w:rsidRPr="003F3578">
                <w:rPr>
                  <w:rStyle w:val="Hyperlink"/>
                  <w:rFonts w:cs="Arial"/>
                </w:rPr>
                <w:t>https://highlandgoodfood.scot/highland-good-food-gathering/</w:t>
              </w:r>
            </w:hyperlink>
          </w:p>
          <w:p w:rsidR="007E6149" w:rsidRDefault="007E6149" w:rsidP="007E6149">
            <w:pPr>
              <w:ind w:left="31680" w:firstLine="31680"/>
            </w:pPr>
          </w:p>
        </w:tc>
        <w:tc>
          <w:tcPr>
            <w:tcW w:w="1651" w:type="dxa"/>
          </w:tcPr>
          <w:p w:rsidR="007E6149" w:rsidRDefault="007E6149" w:rsidP="007E6149">
            <w:pPr>
              <w:ind w:left="31680" w:firstLine="31680"/>
            </w:pPr>
          </w:p>
          <w:p w:rsidR="007E6149" w:rsidRPr="002E700C" w:rsidRDefault="007E6149" w:rsidP="007E6149">
            <w:pPr>
              <w:ind w:left="31680" w:firstLine="31680"/>
              <w:rPr>
                <w:b/>
                <w:bCs/>
              </w:rPr>
            </w:pPr>
            <w:r w:rsidRPr="002E700C">
              <w:rPr>
                <w:b/>
                <w:bCs/>
              </w:rPr>
              <w:t>Martin to clarify with CCT</w:t>
            </w:r>
          </w:p>
          <w:p w:rsidR="007E6149" w:rsidRPr="002E700C" w:rsidRDefault="007E6149" w:rsidP="007E6149">
            <w:pPr>
              <w:ind w:left="31680" w:firstLine="31680"/>
              <w:rPr>
                <w:b/>
                <w:bCs/>
              </w:rPr>
            </w:pPr>
          </w:p>
          <w:p w:rsidR="007E6149" w:rsidRPr="002E700C" w:rsidRDefault="007E6149" w:rsidP="007E6149">
            <w:pPr>
              <w:ind w:left="31680" w:firstLine="31680"/>
              <w:rPr>
                <w:b/>
                <w:bCs/>
              </w:rPr>
            </w:pPr>
            <w:r w:rsidRPr="002E700C">
              <w:rPr>
                <w:b/>
                <w:bCs/>
              </w:rPr>
              <w:t>Martin to raise with HCWP.</w:t>
            </w:r>
          </w:p>
          <w:p w:rsidR="007E6149" w:rsidRPr="002E700C" w:rsidRDefault="007E6149" w:rsidP="007E6149">
            <w:pPr>
              <w:ind w:left="31680" w:firstLine="31680"/>
              <w:rPr>
                <w:b/>
                <w:bCs/>
              </w:rPr>
            </w:pPr>
          </w:p>
          <w:p w:rsidR="007E6149" w:rsidRPr="002E700C" w:rsidRDefault="007E6149" w:rsidP="007E6149">
            <w:pPr>
              <w:ind w:left="31680" w:firstLine="31680"/>
              <w:rPr>
                <w:b/>
                <w:bCs/>
              </w:rPr>
            </w:pPr>
            <w:r w:rsidRPr="002E700C">
              <w:rPr>
                <w:b/>
                <w:bCs/>
              </w:rPr>
              <w:t>Martin to provide newsletter article.</w:t>
            </w:r>
          </w:p>
        </w:tc>
      </w:tr>
      <w:tr w:rsidR="007E6149" w:rsidTr="002E700C">
        <w:tc>
          <w:tcPr>
            <w:tcW w:w="2235" w:type="dxa"/>
          </w:tcPr>
          <w:p w:rsidR="007E6149" w:rsidRDefault="007E6149" w:rsidP="007E6149">
            <w:pPr>
              <w:ind w:left="31680" w:firstLine="31680"/>
              <w:rPr>
                <w:b/>
              </w:rPr>
            </w:pPr>
            <w:r>
              <w:rPr>
                <w:b/>
              </w:rPr>
              <w:t>Future meetings?</w:t>
            </w:r>
          </w:p>
          <w:p w:rsidR="007E6149" w:rsidRPr="002E700C" w:rsidRDefault="007E6149" w:rsidP="007E6149">
            <w:pPr>
              <w:ind w:left="31680" w:firstLine="31680"/>
              <w:rPr>
                <w:b/>
              </w:rPr>
            </w:pPr>
          </w:p>
        </w:tc>
        <w:tc>
          <w:tcPr>
            <w:tcW w:w="6662" w:type="dxa"/>
          </w:tcPr>
          <w:p w:rsidR="007E6149" w:rsidRDefault="007E6149" w:rsidP="007E6149">
            <w:pPr>
              <w:ind w:left="31680" w:firstLine="31680"/>
            </w:pPr>
          </w:p>
        </w:tc>
        <w:tc>
          <w:tcPr>
            <w:tcW w:w="1651" w:type="dxa"/>
          </w:tcPr>
          <w:p w:rsidR="007E6149" w:rsidRDefault="007E6149" w:rsidP="007E6149">
            <w:pPr>
              <w:ind w:left="31680" w:firstLine="31680"/>
            </w:pPr>
          </w:p>
        </w:tc>
      </w:tr>
    </w:tbl>
    <w:p w:rsidR="007E6149" w:rsidRDefault="007E6149" w:rsidP="007E6149">
      <w:pPr>
        <w:ind w:left="31680" w:firstLine="31680"/>
      </w:pPr>
    </w:p>
    <w:p w:rsidR="007E6149" w:rsidRDefault="007E6149" w:rsidP="00717EEE">
      <w:pPr>
        <w:ind w:left="31680" w:firstLine="31680"/>
      </w:pPr>
    </w:p>
    <w:sectPr w:rsidR="007E6149" w:rsidSect="00892D2B">
      <w:pgSz w:w="11906" w:h="16838"/>
      <w:pgMar w:top="562" w:right="562" w:bottom="562" w:left="562"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D64AC"/>
    <w:multiLevelType w:val="multilevel"/>
    <w:tmpl w:val="B4CEC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3F10A9"/>
    <w:multiLevelType w:val="multilevel"/>
    <w:tmpl w:val="9C9CA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392"/>
    <w:rsid w:val="00036428"/>
    <w:rsid w:val="00067CD4"/>
    <w:rsid w:val="000B3C67"/>
    <w:rsid w:val="000C53AD"/>
    <w:rsid w:val="000E765B"/>
    <w:rsid w:val="00125392"/>
    <w:rsid w:val="001568B3"/>
    <w:rsid w:val="00162F75"/>
    <w:rsid w:val="001E338A"/>
    <w:rsid w:val="00206B7C"/>
    <w:rsid w:val="00210C0A"/>
    <w:rsid w:val="00266D48"/>
    <w:rsid w:val="0027149C"/>
    <w:rsid w:val="00274D35"/>
    <w:rsid w:val="002E700C"/>
    <w:rsid w:val="00310D95"/>
    <w:rsid w:val="00341222"/>
    <w:rsid w:val="00366855"/>
    <w:rsid w:val="00385AA2"/>
    <w:rsid w:val="003A1439"/>
    <w:rsid w:val="003D4320"/>
    <w:rsid w:val="003F3578"/>
    <w:rsid w:val="0040432A"/>
    <w:rsid w:val="00412833"/>
    <w:rsid w:val="00441009"/>
    <w:rsid w:val="00464876"/>
    <w:rsid w:val="004A7CA1"/>
    <w:rsid w:val="004C0417"/>
    <w:rsid w:val="004D1858"/>
    <w:rsid w:val="0050316F"/>
    <w:rsid w:val="00542630"/>
    <w:rsid w:val="005547EC"/>
    <w:rsid w:val="00573490"/>
    <w:rsid w:val="005907BF"/>
    <w:rsid w:val="005A260E"/>
    <w:rsid w:val="005D79AD"/>
    <w:rsid w:val="005E6453"/>
    <w:rsid w:val="005F37B1"/>
    <w:rsid w:val="00617A72"/>
    <w:rsid w:val="006D06CF"/>
    <w:rsid w:val="006F0AD3"/>
    <w:rsid w:val="006F7378"/>
    <w:rsid w:val="00717EEE"/>
    <w:rsid w:val="007433AD"/>
    <w:rsid w:val="007549B5"/>
    <w:rsid w:val="00754BA5"/>
    <w:rsid w:val="00754F34"/>
    <w:rsid w:val="007B5D38"/>
    <w:rsid w:val="007C45D1"/>
    <w:rsid w:val="007D6F0B"/>
    <w:rsid w:val="007E20D6"/>
    <w:rsid w:val="007E6149"/>
    <w:rsid w:val="00890BEE"/>
    <w:rsid w:val="00892D2B"/>
    <w:rsid w:val="008A2E23"/>
    <w:rsid w:val="008B282B"/>
    <w:rsid w:val="00940E41"/>
    <w:rsid w:val="00946BB6"/>
    <w:rsid w:val="009A6F26"/>
    <w:rsid w:val="009C648E"/>
    <w:rsid w:val="00A82141"/>
    <w:rsid w:val="00AA393A"/>
    <w:rsid w:val="00AA6260"/>
    <w:rsid w:val="00AA772F"/>
    <w:rsid w:val="00AD1E52"/>
    <w:rsid w:val="00AD3B53"/>
    <w:rsid w:val="00AF1EDC"/>
    <w:rsid w:val="00AF7D4A"/>
    <w:rsid w:val="00B04DD2"/>
    <w:rsid w:val="00B0616C"/>
    <w:rsid w:val="00B15B27"/>
    <w:rsid w:val="00B56DA1"/>
    <w:rsid w:val="00B6109F"/>
    <w:rsid w:val="00B94179"/>
    <w:rsid w:val="00BA1CD8"/>
    <w:rsid w:val="00C5020F"/>
    <w:rsid w:val="00C70ED9"/>
    <w:rsid w:val="00C84023"/>
    <w:rsid w:val="00CA1615"/>
    <w:rsid w:val="00CA1E51"/>
    <w:rsid w:val="00CF2381"/>
    <w:rsid w:val="00D12962"/>
    <w:rsid w:val="00D12B8B"/>
    <w:rsid w:val="00D213AC"/>
    <w:rsid w:val="00D509B2"/>
    <w:rsid w:val="00DA1FCC"/>
    <w:rsid w:val="00DB6765"/>
    <w:rsid w:val="00DD70FD"/>
    <w:rsid w:val="00DF1529"/>
    <w:rsid w:val="00E30FA6"/>
    <w:rsid w:val="00E3750E"/>
    <w:rsid w:val="00E42B9C"/>
    <w:rsid w:val="00EA797C"/>
    <w:rsid w:val="00EE39CB"/>
    <w:rsid w:val="00EE56CD"/>
    <w:rsid w:val="00F21D09"/>
    <w:rsid w:val="00F830F2"/>
    <w:rsid w:val="00F938D0"/>
    <w:rsid w:val="00FA1615"/>
    <w:rsid w:val="00FF12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2B"/>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link w:val="Heading1Char"/>
    <w:uiPriority w:val="99"/>
    <w:qFormat/>
    <w:rsid w:val="00892D2B"/>
    <w:pPr>
      <w:keepNext/>
      <w:keepLines/>
      <w:spacing w:before="480" w:after="120"/>
    </w:pPr>
    <w:rPr>
      <w:b/>
      <w:sz w:val="48"/>
      <w:szCs w:val="48"/>
    </w:rPr>
  </w:style>
  <w:style w:type="paragraph" w:styleId="Heading2">
    <w:name w:val="heading 2"/>
    <w:basedOn w:val="Normal"/>
    <w:next w:val="Normal"/>
    <w:link w:val="Heading2Char"/>
    <w:uiPriority w:val="99"/>
    <w:qFormat/>
    <w:rsid w:val="00892D2B"/>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892D2B"/>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892D2B"/>
    <w:pPr>
      <w:keepNext/>
      <w:keepLines/>
      <w:spacing w:before="240" w:after="40"/>
      <w:outlineLvl w:val="3"/>
    </w:pPr>
    <w:rPr>
      <w:b/>
      <w:sz w:val="24"/>
    </w:rPr>
  </w:style>
  <w:style w:type="paragraph" w:styleId="Heading5">
    <w:name w:val="heading 5"/>
    <w:basedOn w:val="Normal"/>
    <w:next w:val="Normal"/>
    <w:link w:val="Heading5Char"/>
    <w:uiPriority w:val="99"/>
    <w:qFormat/>
    <w:rsid w:val="00892D2B"/>
    <w:pPr>
      <w:keepNext/>
      <w:keepLines/>
      <w:spacing w:before="220" w:after="40"/>
      <w:outlineLvl w:val="4"/>
    </w:pPr>
    <w:rPr>
      <w:b/>
      <w:szCs w:val="22"/>
    </w:rPr>
  </w:style>
  <w:style w:type="paragraph" w:styleId="Heading6">
    <w:name w:val="heading 6"/>
    <w:basedOn w:val="Normal"/>
    <w:next w:val="Normal"/>
    <w:link w:val="Heading6Char"/>
    <w:uiPriority w:val="99"/>
    <w:qFormat/>
    <w:rsid w:val="00892D2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Title">
    <w:name w:val="Title"/>
    <w:basedOn w:val="Normal"/>
    <w:next w:val="Normal"/>
    <w:link w:val="TitleChar"/>
    <w:uiPriority w:val="99"/>
    <w:qFormat/>
    <w:rsid w:val="00892D2B"/>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styleId="Hyperlink">
    <w:name w:val="Hyperlink"/>
    <w:basedOn w:val="DefaultParagraphFont"/>
    <w:uiPriority w:val="99"/>
    <w:rsid w:val="00892D2B"/>
    <w:rPr>
      <w:rFonts w:cs="Times New Roman"/>
      <w:color w:val="0000FF"/>
      <w:w w:val="100"/>
      <w:u w:val="single"/>
      <w:effect w:val="none"/>
      <w:vertAlign w:val="baseline"/>
      <w:em w:val="none"/>
    </w:rPr>
  </w:style>
  <w:style w:type="paragraph" w:styleId="Subtitle">
    <w:name w:val="Subtitle"/>
    <w:basedOn w:val="Normal"/>
    <w:next w:val="Normal"/>
    <w:link w:val="SubtitleChar"/>
    <w:uiPriority w:val="99"/>
    <w:qFormat/>
    <w:rsid w:val="00892D2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customStyle="1" w:styleId="Style">
    <w:name w:val="Style"/>
    <w:uiPriority w:val="99"/>
    <w:rsid w:val="00892D2B"/>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892D2B"/>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892D2B"/>
    <w:rPr>
      <w:sz w:val="20"/>
      <w:szCs w:val="20"/>
    </w:r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6F0AD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landgoodfood.scot/highland-good-food-gathering/" TargetMode="External"/><Relationship Id="rId5" Type="http://schemas.openxmlformats.org/officeDocument/2006/relationships/hyperlink" Target="https://dandelion.scot/whats-on/dandelion-festival-inver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704</Words>
  <Characters>4019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TBI Trustees meeting held on 23rd August 2022   via Zoom</dc:title>
  <dc:subject/>
  <dc:creator>Admin</dc:creator>
  <cp:keywords/>
  <dc:description/>
  <cp:lastModifiedBy>Admin</cp:lastModifiedBy>
  <cp:revision>4</cp:revision>
  <dcterms:created xsi:type="dcterms:W3CDTF">2022-09-04T14:22:00Z</dcterms:created>
  <dcterms:modified xsi:type="dcterms:W3CDTF">2022-09-19T15:19:00Z</dcterms:modified>
</cp:coreProperties>
</file>